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EDB6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«O‘ZBЕKISTON RЕSPUBLIKASI TASHQI IQTISODIY FAOLIYAT MILLIY BANKI» AKSIYADORLIK JAMIYATI AKSIYADORLARNING NAVBATDAN TASHQARI UMUMIY YIG‘ILISHINI O‘TKAZISH TO‘G‘RISIDAGI XABAR</w:t>
      </w:r>
    </w:p>
    <w:p w14:paraId="47E81B22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14:paraId="2E65D426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Jamiyatning</w:t>
      </w:r>
      <w:proofErr w:type="spell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nomi</w:t>
      </w:r>
      <w:proofErr w:type="spell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«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aksiyadorlik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jamiyati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138885C2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Joylashgan</w:t>
      </w:r>
      <w:proofErr w:type="spell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joyi</w:t>
      </w:r>
      <w:proofErr w:type="spell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: </w:t>
      </w:r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100084,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Toshkеnt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shahri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Amir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Tеmur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shoh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ko‘chasi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, 101-uy.</w:t>
      </w:r>
    </w:p>
    <w:p w14:paraId="77800FAE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El</w:t>
      </w: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ktron pochta manzillari: </w:t>
      </w:r>
      <w:r w:rsidRPr="001C636D">
        <w:rPr>
          <w:rFonts w:ascii="Times New Roman" w:eastAsia="Times New Roman" w:hAnsi="Times New Roman" w:cs="Times New Roman"/>
          <w:sz w:val="26"/>
          <w:szCs w:val="26"/>
        </w:rPr>
        <w:t>info@nbu.uz, webmaster@nbu.uz.</w:t>
      </w:r>
    </w:p>
    <w:p w14:paraId="06E68CDC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Umumiy </w:t>
      </w:r>
      <w:proofErr w:type="gram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yig‘</w:t>
      </w:r>
      <w:proofErr w:type="gram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ilish o‘tkazish sanasi va manzili: </w:t>
      </w:r>
      <w:r w:rsidRPr="001C636D">
        <w:rPr>
          <w:rFonts w:ascii="Times New Roman" w:eastAsia="Times New Roman" w:hAnsi="Times New Roman" w:cs="Times New Roman"/>
          <w:sz w:val="26"/>
          <w:szCs w:val="26"/>
        </w:rPr>
        <w:t>2025 yil 26 sentabr, soat 15:00. Toshk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nt shahri, Amir T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 xml:space="preserve">mur shoh </w:t>
      </w:r>
      <w:proofErr w:type="gramStart"/>
      <w:r w:rsidRPr="001C636D">
        <w:rPr>
          <w:rFonts w:ascii="Times New Roman" w:eastAsia="Times New Roman" w:hAnsi="Times New Roman" w:cs="Times New Roman"/>
          <w:sz w:val="26"/>
          <w:szCs w:val="26"/>
        </w:rPr>
        <w:t>ko‘</w:t>
      </w:r>
      <w:proofErr w:type="gramEnd"/>
      <w:r w:rsidRPr="001C636D">
        <w:rPr>
          <w:rFonts w:ascii="Times New Roman" w:eastAsia="Times New Roman" w:hAnsi="Times New Roman" w:cs="Times New Roman"/>
          <w:sz w:val="26"/>
          <w:szCs w:val="26"/>
        </w:rPr>
        <w:t>chasi, 101-uy.</w:t>
      </w:r>
    </w:p>
    <w:p w14:paraId="55B69722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Aksiyadorlarning r</w:t>
      </w:r>
      <w:proofErr w:type="spellStart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yestri shakllantiriladigan sana: </w:t>
      </w:r>
      <w:r w:rsidRPr="001C636D">
        <w:rPr>
          <w:rFonts w:ascii="Times New Roman" w:eastAsia="Times New Roman" w:hAnsi="Times New Roman" w:cs="Times New Roman"/>
          <w:sz w:val="26"/>
          <w:szCs w:val="26"/>
        </w:rPr>
        <w:t>2025 yil 22 sentabr.</w:t>
      </w:r>
    </w:p>
    <w:p w14:paraId="58D0CA91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F806FF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Kun tartibiga kiritilgan masalalar:</w:t>
      </w:r>
    </w:p>
    <w:p w14:paraId="32315B2D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C636D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gramStart"/>
      <w:r w:rsidRPr="001C636D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C636D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kiston R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spublikasi Tashqi iqtisodiy faoliyat milliy banki” aksiyadorlik jamiyati aksiyadorlarining navbatdan tashqari umumiy yig‘ilishining sanoq komissiyasi tarkibini tasdiqlash;</w:t>
      </w:r>
    </w:p>
    <w:p w14:paraId="2A838E76" w14:textId="77777777" w:rsidR="001C636D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C636D">
        <w:rPr>
          <w:rFonts w:ascii="Times New Roman" w:eastAsia="Times New Roman" w:hAnsi="Times New Roman" w:cs="Times New Roman"/>
          <w:sz w:val="26"/>
          <w:szCs w:val="26"/>
        </w:rPr>
        <w:t>“</w:t>
      </w:r>
      <w:proofErr w:type="gramStart"/>
      <w:r w:rsidRPr="001C636D">
        <w:rPr>
          <w:rFonts w:ascii="Times New Roman" w:eastAsia="Times New Roman" w:hAnsi="Times New Roman" w:cs="Times New Roman"/>
          <w:sz w:val="26"/>
          <w:szCs w:val="26"/>
        </w:rPr>
        <w:t>O‘</w:t>
      </w:r>
      <w:proofErr w:type="gramEnd"/>
      <w:r w:rsidRPr="001C636D">
        <w:rPr>
          <w:rFonts w:ascii="Times New Roman" w:eastAsia="Times New Roman" w:hAnsi="Times New Roman" w:cs="Times New Roman"/>
          <w:sz w:val="26"/>
          <w:szCs w:val="26"/>
        </w:rPr>
        <w:t>zb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kiston R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spublikasi Tashqi iqtisodiy faoliyat milliy banki” aksiyadorlik jamiyati aksiyadorlarining navbatdan tashqari umumiy yig‘ilishi r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glam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</w:rPr>
        <w:t>ntini tasdiqlash;</w:t>
      </w:r>
    </w:p>
    <w:p w14:paraId="772F715F" w14:textId="13FD18CA" w:rsidR="002D5029" w:rsidRPr="001C636D" w:rsidRDefault="001C636D" w:rsidP="001C636D">
      <w:pPr>
        <w:widowControl/>
        <w:tabs>
          <w:tab w:val="left" w:pos="993"/>
          <w:tab w:val="left" w:pos="1080"/>
        </w:tabs>
        <w:spacing w:line="276" w:lineRule="auto"/>
        <w:ind w:left="567" w:right="-2"/>
        <w:jc w:val="both"/>
        <w:rPr>
          <w:rFonts w:ascii="Times New Roman" w:hAnsi="Times New Roman"/>
          <w:sz w:val="25"/>
          <w:szCs w:val="25"/>
          <w:lang w:val="uz-Cyrl-UZ"/>
        </w:rPr>
      </w:pP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3.</w:t>
      </w:r>
      <w:r w:rsidRPr="001C636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ab/>
        <w:t xml:space="preserve"> </w:t>
      </w:r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“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O‘zbеkiston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Rеspublikasi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iqtisodiy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faoliyat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milliy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banki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”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aksiyadorlik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jamiyatining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2025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yilning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birinchi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yarimi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yakunlari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bo‘yicha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oraliq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hamda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2025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yil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31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dеkabr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xolatiga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MHXSga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muvofiq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tayyorlangan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jamlanma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moliyaviy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hisobotini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majburiy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auditorlik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tеkshiruvini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o‘kazish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uchun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tashqi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auditorlik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tashkilotini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bеlgilash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uning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xizmatiga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to‘lanadigan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xaq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miqdorini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bеlgilash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va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u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bilan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shartnoma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tuzishni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tasdiqlash</w:t>
      </w:r>
      <w:proofErr w:type="spellEnd"/>
      <w:r w:rsidRPr="001C636D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sectPr w:rsidR="002D5029" w:rsidRPr="001C636D" w:rsidSect="00F1179B">
      <w:type w:val="continuous"/>
      <w:pgSz w:w="11907" w:h="16840"/>
      <w:pgMar w:top="1060" w:right="70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C5FDA"/>
    <w:multiLevelType w:val="hybridMultilevel"/>
    <w:tmpl w:val="9790185A"/>
    <w:lvl w:ilvl="0" w:tplc="72B8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B51B4"/>
    <w:multiLevelType w:val="hybridMultilevel"/>
    <w:tmpl w:val="6AD02E06"/>
    <w:lvl w:ilvl="0" w:tplc="E1AAE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93A59"/>
    <w:multiLevelType w:val="hybridMultilevel"/>
    <w:tmpl w:val="4B8EE36E"/>
    <w:lvl w:ilvl="0" w:tplc="873A54A8">
      <w:start w:val="1"/>
      <w:numFmt w:val="decimal"/>
      <w:lvlText w:val="%1."/>
      <w:lvlJc w:val="left"/>
      <w:pPr>
        <w:ind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153AA914">
      <w:start w:val="1"/>
      <w:numFmt w:val="bullet"/>
      <w:lvlText w:val="•"/>
      <w:lvlJc w:val="left"/>
      <w:rPr>
        <w:rFonts w:hint="default"/>
      </w:rPr>
    </w:lvl>
    <w:lvl w:ilvl="2" w:tplc="DD8030D0">
      <w:start w:val="1"/>
      <w:numFmt w:val="bullet"/>
      <w:lvlText w:val="•"/>
      <w:lvlJc w:val="left"/>
      <w:rPr>
        <w:rFonts w:hint="default"/>
      </w:rPr>
    </w:lvl>
    <w:lvl w:ilvl="3" w:tplc="E95283FC">
      <w:start w:val="1"/>
      <w:numFmt w:val="bullet"/>
      <w:lvlText w:val="•"/>
      <w:lvlJc w:val="left"/>
      <w:rPr>
        <w:rFonts w:hint="default"/>
      </w:rPr>
    </w:lvl>
    <w:lvl w:ilvl="4" w:tplc="D67037C0">
      <w:start w:val="1"/>
      <w:numFmt w:val="bullet"/>
      <w:lvlText w:val="•"/>
      <w:lvlJc w:val="left"/>
      <w:rPr>
        <w:rFonts w:hint="default"/>
      </w:rPr>
    </w:lvl>
    <w:lvl w:ilvl="5" w:tplc="45EA7FEC">
      <w:start w:val="1"/>
      <w:numFmt w:val="bullet"/>
      <w:lvlText w:val="•"/>
      <w:lvlJc w:val="left"/>
      <w:rPr>
        <w:rFonts w:hint="default"/>
      </w:rPr>
    </w:lvl>
    <w:lvl w:ilvl="6" w:tplc="FB76758A">
      <w:start w:val="1"/>
      <w:numFmt w:val="bullet"/>
      <w:lvlText w:val="•"/>
      <w:lvlJc w:val="left"/>
      <w:rPr>
        <w:rFonts w:hint="default"/>
      </w:rPr>
    </w:lvl>
    <w:lvl w:ilvl="7" w:tplc="C70CA076">
      <w:start w:val="1"/>
      <w:numFmt w:val="bullet"/>
      <w:lvlText w:val="•"/>
      <w:lvlJc w:val="left"/>
      <w:rPr>
        <w:rFonts w:hint="default"/>
      </w:rPr>
    </w:lvl>
    <w:lvl w:ilvl="8" w:tplc="5450156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BB12682"/>
    <w:multiLevelType w:val="hybridMultilevel"/>
    <w:tmpl w:val="891A0CA2"/>
    <w:lvl w:ilvl="0" w:tplc="EC003E68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0C75051"/>
    <w:multiLevelType w:val="hybridMultilevel"/>
    <w:tmpl w:val="75ACDA44"/>
    <w:lvl w:ilvl="0" w:tplc="0A4A380E">
      <w:start w:val="1"/>
      <w:numFmt w:val="decimal"/>
      <w:lvlText w:val="%1."/>
      <w:lvlJc w:val="left"/>
      <w:pPr>
        <w:ind w:left="1137" w:hanging="42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4DF63C4"/>
    <w:multiLevelType w:val="hybridMultilevel"/>
    <w:tmpl w:val="C7405714"/>
    <w:lvl w:ilvl="0" w:tplc="1F7C3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B45496"/>
    <w:multiLevelType w:val="hybridMultilevel"/>
    <w:tmpl w:val="8E0A9AF8"/>
    <w:lvl w:ilvl="0" w:tplc="9718DF92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626A8"/>
    <w:multiLevelType w:val="hybridMultilevel"/>
    <w:tmpl w:val="35205AB4"/>
    <w:lvl w:ilvl="0" w:tplc="FB06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36"/>
    <w:rsid w:val="000038AB"/>
    <w:rsid w:val="00041D67"/>
    <w:rsid w:val="000833E5"/>
    <w:rsid w:val="00084ED8"/>
    <w:rsid w:val="000C6DB7"/>
    <w:rsid w:val="001168EE"/>
    <w:rsid w:val="00124A8A"/>
    <w:rsid w:val="0012508F"/>
    <w:rsid w:val="001316CA"/>
    <w:rsid w:val="001547E3"/>
    <w:rsid w:val="00167C4F"/>
    <w:rsid w:val="00193B26"/>
    <w:rsid w:val="001C636D"/>
    <w:rsid w:val="001D7F3B"/>
    <w:rsid w:val="001F7416"/>
    <w:rsid w:val="00206742"/>
    <w:rsid w:val="0025202D"/>
    <w:rsid w:val="002538B2"/>
    <w:rsid w:val="00271562"/>
    <w:rsid w:val="002D5029"/>
    <w:rsid w:val="003311E6"/>
    <w:rsid w:val="003631BA"/>
    <w:rsid w:val="003730F0"/>
    <w:rsid w:val="00384CA9"/>
    <w:rsid w:val="00394EB3"/>
    <w:rsid w:val="003D0958"/>
    <w:rsid w:val="003D6C36"/>
    <w:rsid w:val="003E131E"/>
    <w:rsid w:val="0046780C"/>
    <w:rsid w:val="00472B91"/>
    <w:rsid w:val="004A144A"/>
    <w:rsid w:val="004E0953"/>
    <w:rsid w:val="00500166"/>
    <w:rsid w:val="005334FA"/>
    <w:rsid w:val="00551008"/>
    <w:rsid w:val="00594FCC"/>
    <w:rsid w:val="005E2AA1"/>
    <w:rsid w:val="00622915"/>
    <w:rsid w:val="00627CCE"/>
    <w:rsid w:val="006621B3"/>
    <w:rsid w:val="00666860"/>
    <w:rsid w:val="006711E6"/>
    <w:rsid w:val="00687052"/>
    <w:rsid w:val="006A493A"/>
    <w:rsid w:val="006D2E77"/>
    <w:rsid w:val="006D3D01"/>
    <w:rsid w:val="00737251"/>
    <w:rsid w:val="00750A31"/>
    <w:rsid w:val="00761D37"/>
    <w:rsid w:val="00763240"/>
    <w:rsid w:val="007A2095"/>
    <w:rsid w:val="007E3AD3"/>
    <w:rsid w:val="00844C34"/>
    <w:rsid w:val="008548D1"/>
    <w:rsid w:val="00860505"/>
    <w:rsid w:val="008834F3"/>
    <w:rsid w:val="008F09BB"/>
    <w:rsid w:val="00913299"/>
    <w:rsid w:val="00920ED3"/>
    <w:rsid w:val="00927C55"/>
    <w:rsid w:val="00934DC5"/>
    <w:rsid w:val="0094107E"/>
    <w:rsid w:val="00950112"/>
    <w:rsid w:val="009511E1"/>
    <w:rsid w:val="00951D53"/>
    <w:rsid w:val="00952A49"/>
    <w:rsid w:val="009C289C"/>
    <w:rsid w:val="009F1079"/>
    <w:rsid w:val="009F564F"/>
    <w:rsid w:val="00A21D9B"/>
    <w:rsid w:val="00A345E6"/>
    <w:rsid w:val="00A375E2"/>
    <w:rsid w:val="00A51B2A"/>
    <w:rsid w:val="00A573C6"/>
    <w:rsid w:val="00A86B18"/>
    <w:rsid w:val="00AC0147"/>
    <w:rsid w:val="00AF4A4E"/>
    <w:rsid w:val="00AF4E8C"/>
    <w:rsid w:val="00B101FE"/>
    <w:rsid w:val="00B1576C"/>
    <w:rsid w:val="00B50C38"/>
    <w:rsid w:val="00B5188B"/>
    <w:rsid w:val="00BA0110"/>
    <w:rsid w:val="00BA75BA"/>
    <w:rsid w:val="00BC2A3A"/>
    <w:rsid w:val="00BD20DE"/>
    <w:rsid w:val="00BE290B"/>
    <w:rsid w:val="00C1622F"/>
    <w:rsid w:val="00C32863"/>
    <w:rsid w:val="00C3509F"/>
    <w:rsid w:val="00C36DA3"/>
    <w:rsid w:val="00C47AF7"/>
    <w:rsid w:val="00C909F2"/>
    <w:rsid w:val="00C96BD4"/>
    <w:rsid w:val="00CB0833"/>
    <w:rsid w:val="00CC4976"/>
    <w:rsid w:val="00CD0716"/>
    <w:rsid w:val="00CD4869"/>
    <w:rsid w:val="00D11A70"/>
    <w:rsid w:val="00D21148"/>
    <w:rsid w:val="00D5216B"/>
    <w:rsid w:val="00D576F1"/>
    <w:rsid w:val="00D6585B"/>
    <w:rsid w:val="00DA0ABE"/>
    <w:rsid w:val="00DC24C1"/>
    <w:rsid w:val="00DE6D48"/>
    <w:rsid w:val="00E01335"/>
    <w:rsid w:val="00E174F5"/>
    <w:rsid w:val="00E22B65"/>
    <w:rsid w:val="00E402D2"/>
    <w:rsid w:val="00E5349C"/>
    <w:rsid w:val="00E805C7"/>
    <w:rsid w:val="00EE64FB"/>
    <w:rsid w:val="00EF1BEA"/>
    <w:rsid w:val="00EF463A"/>
    <w:rsid w:val="00F1179B"/>
    <w:rsid w:val="00F22646"/>
    <w:rsid w:val="00F43363"/>
    <w:rsid w:val="00F50844"/>
    <w:rsid w:val="00F734DE"/>
    <w:rsid w:val="00F95C22"/>
    <w:rsid w:val="00FA66EB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EE68"/>
  <w15:docId w15:val="{640FD1E5-7616-4EC2-A35B-DF20001F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ARIAL,Annexure,heading 9,маркированный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FA66EB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B2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311E6"/>
    <w:rPr>
      <w:color w:val="0563C1"/>
      <w:u w:val="single"/>
    </w:rPr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46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31</cp:revision>
  <cp:lastPrinted>2025-09-03T05:50:00Z</cp:lastPrinted>
  <dcterms:created xsi:type="dcterms:W3CDTF">2023-12-07T06:17:00Z</dcterms:created>
  <dcterms:modified xsi:type="dcterms:W3CDTF">2025-09-08T05:59:00Z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2021-02-11T00:00:00Z</vt:filetime>
  </property>
</Properties>
</file>