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9BD35" w14:textId="3C317EAE" w:rsidR="0016344B" w:rsidRPr="0016344B" w:rsidRDefault="0016344B" w:rsidP="0016344B">
      <w:pPr>
        <w:pStyle w:val="a4"/>
        <w:widowControl/>
        <w:tabs>
          <w:tab w:val="left" w:pos="142"/>
        </w:tabs>
        <w:spacing w:line="276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«</w:t>
      </w:r>
      <w:proofErr w:type="spellStart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O‘</w:t>
      </w:r>
      <w:r w:rsidR="00F879F5"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zbеkiston</w:t>
      </w:r>
      <w:proofErr w:type="spellEnd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R</w:t>
      </w:r>
      <w:r w:rsidR="00F879F5"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еspublikasi</w:t>
      </w:r>
      <w:proofErr w:type="spellEnd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T</w:t>
      </w:r>
      <w:r w:rsidR="00F879F5"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ashqi</w:t>
      </w:r>
      <w:proofErr w:type="spellEnd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F879F5"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iqtisodiy</w:t>
      </w:r>
      <w:proofErr w:type="spellEnd"/>
      <w:r w:rsidR="00F879F5"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F879F5"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faoliyat</w:t>
      </w:r>
      <w:proofErr w:type="spellEnd"/>
      <w:r w:rsidR="00F879F5"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F879F5"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milliy</w:t>
      </w:r>
      <w:proofErr w:type="spellEnd"/>
      <w:r w:rsidR="00F879F5"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F879F5"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banki</w:t>
      </w:r>
      <w:proofErr w:type="spellEnd"/>
      <w:r w:rsidR="00F879F5"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» </w:t>
      </w:r>
      <w:proofErr w:type="spellStart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A</w:t>
      </w:r>
      <w:r w:rsidR="00F879F5"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ksiyadorlik</w:t>
      </w:r>
      <w:proofErr w:type="spellEnd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F879F5"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jamiyati</w:t>
      </w:r>
      <w:proofErr w:type="spellEnd"/>
      <w:r w:rsidR="00F879F5"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F879F5"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aksiyadorlarning</w:t>
      </w:r>
      <w:proofErr w:type="spellEnd"/>
      <w:r w:rsidR="00F879F5"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F879F5"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navbatdan</w:t>
      </w:r>
      <w:proofErr w:type="spellEnd"/>
      <w:r w:rsidR="00F879F5"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F879F5"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tashqari</w:t>
      </w:r>
      <w:proofErr w:type="spellEnd"/>
      <w:r w:rsidR="00F879F5"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F879F5"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umumiy</w:t>
      </w:r>
      <w:proofErr w:type="spellEnd"/>
      <w:r w:rsidR="00F879F5"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F879F5"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yig‘ilishini</w:t>
      </w:r>
      <w:proofErr w:type="spellEnd"/>
      <w:r w:rsidR="00F879F5"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F879F5"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o‘tkazish</w:t>
      </w:r>
      <w:proofErr w:type="spellEnd"/>
      <w:r w:rsidR="00F879F5"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F879F5"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to‘g‘risidagi</w:t>
      </w:r>
      <w:proofErr w:type="spellEnd"/>
      <w:r w:rsidR="00F879F5"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F879F5"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xabar</w:t>
      </w:r>
      <w:proofErr w:type="spellEnd"/>
    </w:p>
    <w:p w14:paraId="5E7C4F27" w14:textId="77777777" w:rsidR="0016344B" w:rsidRPr="0016344B" w:rsidRDefault="0016344B" w:rsidP="0016344B">
      <w:pPr>
        <w:pStyle w:val="a4"/>
        <w:widowControl/>
        <w:tabs>
          <w:tab w:val="left" w:pos="142"/>
        </w:tabs>
        <w:spacing w:line="276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14:paraId="61F56E26" w14:textId="4577B84F" w:rsidR="0016344B" w:rsidRPr="0016344B" w:rsidRDefault="0016344B" w:rsidP="0016344B">
      <w:pPr>
        <w:pStyle w:val="a4"/>
        <w:widowControl/>
        <w:tabs>
          <w:tab w:val="left" w:pos="142"/>
        </w:tabs>
        <w:spacing w:line="276" w:lineRule="auto"/>
        <w:ind w:right="-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spellStart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Jamiyatning</w:t>
      </w:r>
      <w:proofErr w:type="spellEnd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nomi</w:t>
      </w:r>
      <w:proofErr w:type="spellEnd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: </w:t>
      </w:r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«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O‘zbеkiston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Rеspublikasi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Tashqi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iqtisodiy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faoliyat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milliy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banki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» </w:t>
      </w:r>
      <w:proofErr w:type="spellStart"/>
      <w:r w:rsidR="00F879F5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ksiyadorlik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jamiyati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1F8F7F9F" w14:textId="77777777" w:rsidR="0016344B" w:rsidRPr="0016344B" w:rsidRDefault="0016344B" w:rsidP="0016344B">
      <w:pPr>
        <w:pStyle w:val="a4"/>
        <w:widowControl/>
        <w:tabs>
          <w:tab w:val="left" w:pos="142"/>
        </w:tabs>
        <w:spacing w:line="276" w:lineRule="auto"/>
        <w:ind w:right="-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spellStart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Joylashgan</w:t>
      </w:r>
      <w:proofErr w:type="spellEnd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joyi</w:t>
      </w:r>
      <w:proofErr w:type="spellEnd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: </w:t>
      </w:r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100084,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O‘zbеkiston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Rеspublikasi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Toshkеnt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shahri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Amir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Tеmur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shoh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ko‘chasi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, 101-uy.</w:t>
      </w:r>
    </w:p>
    <w:p w14:paraId="5F1FCC1A" w14:textId="77777777" w:rsidR="0016344B" w:rsidRPr="0016344B" w:rsidRDefault="0016344B" w:rsidP="0016344B">
      <w:pPr>
        <w:pStyle w:val="a4"/>
        <w:widowControl/>
        <w:tabs>
          <w:tab w:val="left" w:pos="142"/>
        </w:tabs>
        <w:spacing w:line="276" w:lineRule="auto"/>
        <w:ind w:right="-2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>El</w:t>
      </w:r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proofErr w:type="spellStart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>ktron</w:t>
      </w:r>
      <w:proofErr w:type="spellEnd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>pochta</w:t>
      </w:r>
      <w:proofErr w:type="spellEnd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>manzillari</w:t>
      </w:r>
      <w:proofErr w:type="spellEnd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r w:rsidRPr="0016344B">
        <w:rPr>
          <w:rFonts w:ascii="Times New Roman" w:eastAsia="Times New Roman" w:hAnsi="Times New Roman" w:cs="Times New Roman"/>
          <w:sz w:val="26"/>
          <w:szCs w:val="26"/>
        </w:rPr>
        <w:t>info@nbu.uz, webmaster@nbu.uz.</w:t>
      </w:r>
    </w:p>
    <w:p w14:paraId="61E5FD60" w14:textId="77777777" w:rsidR="0016344B" w:rsidRPr="0016344B" w:rsidRDefault="0016344B" w:rsidP="0016344B">
      <w:pPr>
        <w:pStyle w:val="a4"/>
        <w:widowControl/>
        <w:tabs>
          <w:tab w:val="left" w:pos="142"/>
        </w:tabs>
        <w:spacing w:line="276" w:lineRule="auto"/>
        <w:ind w:right="-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>Umumiy</w:t>
      </w:r>
      <w:proofErr w:type="spellEnd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>yig‘</w:t>
      </w:r>
      <w:proofErr w:type="gramEnd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>ilish</w:t>
      </w:r>
      <w:proofErr w:type="spellEnd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>o‘tkazish</w:t>
      </w:r>
      <w:proofErr w:type="spellEnd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>sanasi</w:t>
      </w:r>
      <w:proofErr w:type="spellEnd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>va</w:t>
      </w:r>
      <w:proofErr w:type="spellEnd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>manzili</w:t>
      </w:r>
      <w:proofErr w:type="spellEnd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2025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yil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3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noyabr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soat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15:00.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Toshk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nt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shahri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>, Amir T</w:t>
      </w:r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mur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shoh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16344B">
        <w:rPr>
          <w:rFonts w:ascii="Times New Roman" w:eastAsia="Times New Roman" w:hAnsi="Times New Roman" w:cs="Times New Roman"/>
          <w:sz w:val="26"/>
          <w:szCs w:val="26"/>
        </w:rPr>
        <w:t>ko‘</w:t>
      </w:r>
      <w:proofErr w:type="gramEnd"/>
      <w:r w:rsidRPr="0016344B">
        <w:rPr>
          <w:rFonts w:ascii="Times New Roman" w:eastAsia="Times New Roman" w:hAnsi="Times New Roman" w:cs="Times New Roman"/>
          <w:sz w:val="26"/>
          <w:szCs w:val="26"/>
        </w:rPr>
        <w:t>chasi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>, 101-uy.</w:t>
      </w:r>
    </w:p>
    <w:p w14:paraId="4F363659" w14:textId="77777777" w:rsidR="0016344B" w:rsidRPr="0016344B" w:rsidRDefault="0016344B" w:rsidP="0016344B">
      <w:pPr>
        <w:pStyle w:val="a4"/>
        <w:widowControl/>
        <w:tabs>
          <w:tab w:val="left" w:pos="142"/>
        </w:tabs>
        <w:spacing w:line="276" w:lineRule="auto"/>
        <w:ind w:right="-2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>Aksiyadorlarning</w:t>
      </w:r>
      <w:proofErr w:type="spellEnd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r</w:t>
      </w:r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proofErr w:type="spellStart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>yestri</w:t>
      </w:r>
      <w:proofErr w:type="spellEnd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>shakllantiriladigan</w:t>
      </w:r>
      <w:proofErr w:type="spellEnd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>sana</w:t>
      </w:r>
      <w:proofErr w:type="spellEnd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2025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yil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28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oktabr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DCFD271" w14:textId="77777777" w:rsidR="0016344B" w:rsidRPr="0016344B" w:rsidRDefault="0016344B" w:rsidP="0016344B">
      <w:pPr>
        <w:pStyle w:val="a4"/>
        <w:widowControl/>
        <w:tabs>
          <w:tab w:val="left" w:pos="142"/>
        </w:tabs>
        <w:spacing w:line="276" w:lineRule="auto"/>
        <w:ind w:right="-2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8C91849" w14:textId="02FA4ADA" w:rsidR="0016344B" w:rsidRDefault="0016344B" w:rsidP="0016344B">
      <w:pPr>
        <w:pStyle w:val="a4"/>
        <w:widowControl/>
        <w:tabs>
          <w:tab w:val="left" w:pos="142"/>
        </w:tabs>
        <w:spacing w:line="276" w:lineRule="auto"/>
        <w:ind w:right="-2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>Kun</w:t>
      </w:r>
      <w:proofErr w:type="spellEnd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>tartibiga</w:t>
      </w:r>
      <w:proofErr w:type="spellEnd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>kiritilgan</w:t>
      </w:r>
      <w:proofErr w:type="spellEnd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>masalalar</w:t>
      </w:r>
      <w:proofErr w:type="spellEnd"/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57164398" w14:textId="77777777" w:rsidR="0016344B" w:rsidRPr="0016344B" w:rsidRDefault="0016344B" w:rsidP="0016344B">
      <w:pPr>
        <w:pStyle w:val="a4"/>
        <w:widowControl/>
        <w:tabs>
          <w:tab w:val="left" w:pos="142"/>
        </w:tabs>
        <w:spacing w:line="276" w:lineRule="auto"/>
        <w:ind w:right="-2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5B57D44" w14:textId="77777777" w:rsidR="0016344B" w:rsidRPr="0016344B" w:rsidRDefault="0016344B" w:rsidP="0016344B">
      <w:pPr>
        <w:pStyle w:val="a4"/>
        <w:widowControl/>
        <w:tabs>
          <w:tab w:val="left" w:pos="142"/>
        </w:tabs>
        <w:spacing w:line="276" w:lineRule="auto"/>
        <w:ind w:right="-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>1)</w:t>
      </w:r>
      <w:r w:rsidRPr="0016344B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16344B">
        <w:rPr>
          <w:rFonts w:ascii="Times New Roman" w:eastAsia="Times New Roman" w:hAnsi="Times New Roman" w:cs="Times New Roman"/>
          <w:sz w:val="26"/>
          <w:szCs w:val="26"/>
        </w:rPr>
        <w:t>“</w:t>
      </w:r>
      <w:proofErr w:type="spellStart"/>
      <w:proofErr w:type="gramStart"/>
      <w:r w:rsidRPr="0016344B">
        <w:rPr>
          <w:rFonts w:ascii="Times New Roman" w:eastAsia="Times New Roman" w:hAnsi="Times New Roman" w:cs="Times New Roman"/>
          <w:sz w:val="26"/>
          <w:szCs w:val="26"/>
        </w:rPr>
        <w:t>O‘</w:t>
      </w:r>
      <w:proofErr w:type="gramEnd"/>
      <w:r w:rsidRPr="0016344B">
        <w:rPr>
          <w:rFonts w:ascii="Times New Roman" w:eastAsia="Times New Roman" w:hAnsi="Times New Roman" w:cs="Times New Roman"/>
          <w:sz w:val="26"/>
          <w:szCs w:val="26"/>
        </w:rPr>
        <w:t>zb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kiston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R</w:t>
      </w:r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spublikasi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Tashqi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iqtisodiy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faoliyat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milliy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banki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aksiyadorlik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jamiyati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aksiyadorlarining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navbatdan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tashqari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umumiy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yig‘ilishining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sanoq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komissiyasi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tarkibini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tasdiqlash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E935DE4" w14:textId="77777777" w:rsidR="0016344B" w:rsidRPr="0016344B" w:rsidRDefault="0016344B" w:rsidP="0016344B">
      <w:pPr>
        <w:pStyle w:val="a4"/>
        <w:widowControl/>
        <w:tabs>
          <w:tab w:val="left" w:pos="142"/>
        </w:tabs>
        <w:spacing w:line="276" w:lineRule="auto"/>
        <w:ind w:right="-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44B">
        <w:rPr>
          <w:rFonts w:ascii="Times New Roman" w:eastAsia="Times New Roman" w:hAnsi="Times New Roman" w:cs="Times New Roman"/>
          <w:sz w:val="26"/>
          <w:szCs w:val="26"/>
        </w:rPr>
        <w:t>2)</w:t>
      </w:r>
      <w:r w:rsidRPr="0016344B">
        <w:rPr>
          <w:rFonts w:ascii="Times New Roman" w:eastAsia="Times New Roman" w:hAnsi="Times New Roman" w:cs="Times New Roman"/>
          <w:sz w:val="26"/>
          <w:szCs w:val="26"/>
        </w:rPr>
        <w:tab/>
        <w:t>“</w:t>
      </w:r>
      <w:proofErr w:type="spellStart"/>
      <w:proofErr w:type="gramStart"/>
      <w:r w:rsidRPr="0016344B">
        <w:rPr>
          <w:rFonts w:ascii="Times New Roman" w:eastAsia="Times New Roman" w:hAnsi="Times New Roman" w:cs="Times New Roman"/>
          <w:sz w:val="26"/>
          <w:szCs w:val="26"/>
        </w:rPr>
        <w:t>O‘</w:t>
      </w:r>
      <w:proofErr w:type="gramEnd"/>
      <w:r w:rsidRPr="0016344B">
        <w:rPr>
          <w:rFonts w:ascii="Times New Roman" w:eastAsia="Times New Roman" w:hAnsi="Times New Roman" w:cs="Times New Roman"/>
          <w:sz w:val="26"/>
          <w:szCs w:val="26"/>
        </w:rPr>
        <w:t>zb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kiston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R</w:t>
      </w:r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spublikasi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Tashqi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iqtisodiy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faoliyat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milliy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banki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aksiyadorlik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jamiyati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aksiyadorlarining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navbatdan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tashqari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umumiy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yig‘ilishi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r</w:t>
      </w:r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6344B">
        <w:rPr>
          <w:rFonts w:ascii="Times New Roman" w:eastAsia="Times New Roman" w:hAnsi="Times New Roman" w:cs="Times New Roman"/>
          <w:sz w:val="26"/>
          <w:szCs w:val="26"/>
        </w:rPr>
        <w:t>glam</w:t>
      </w:r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ntini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tasdiqlash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14:paraId="4685B28B" w14:textId="77777777" w:rsidR="0016344B" w:rsidRPr="0016344B" w:rsidRDefault="0016344B" w:rsidP="0016344B">
      <w:pPr>
        <w:pStyle w:val="a4"/>
        <w:widowControl/>
        <w:tabs>
          <w:tab w:val="left" w:pos="142"/>
        </w:tabs>
        <w:spacing w:line="276" w:lineRule="auto"/>
        <w:ind w:right="-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44B">
        <w:rPr>
          <w:rFonts w:ascii="Times New Roman" w:eastAsia="Times New Roman" w:hAnsi="Times New Roman" w:cs="Times New Roman"/>
          <w:sz w:val="26"/>
          <w:szCs w:val="26"/>
        </w:rPr>
        <w:t>3)</w:t>
      </w:r>
      <w:r w:rsidRPr="0016344B">
        <w:rPr>
          <w:rFonts w:ascii="Times New Roman" w:eastAsia="Times New Roman" w:hAnsi="Times New Roman" w:cs="Times New Roman"/>
          <w:sz w:val="26"/>
          <w:szCs w:val="26"/>
        </w:rPr>
        <w:tab/>
        <w:t>“</w:t>
      </w:r>
      <w:proofErr w:type="spellStart"/>
      <w:proofErr w:type="gramStart"/>
      <w:r w:rsidRPr="0016344B">
        <w:rPr>
          <w:rFonts w:ascii="Times New Roman" w:eastAsia="Times New Roman" w:hAnsi="Times New Roman" w:cs="Times New Roman"/>
          <w:sz w:val="26"/>
          <w:szCs w:val="26"/>
        </w:rPr>
        <w:t>O‘</w:t>
      </w:r>
      <w:proofErr w:type="gramEnd"/>
      <w:r w:rsidRPr="0016344B">
        <w:rPr>
          <w:rFonts w:ascii="Times New Roman" w:eastAsia="Times New Roman" w:hAnsi="Times New Roman" w:cs="Times New Roman"/>
          <w:sz w:val="26"/>
          <w:szCs w:val="26"/>
        </w:rPr>
        <w:t>zb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kiston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R</w:t>
      </w:r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spublikasi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tashqi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iqtisodiy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faoliyat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milliy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banki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aksiyadorlik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jamiyati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2025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yil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birinchi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yarim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yillik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yakunlari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bo‘yicha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olgan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sof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foydasini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taqsimlashni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ko‘rib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chiqish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14:paraId="121F599D" w14:textId="77777777" w:rsidR="0016344B" w:rsidRPr="0016344B" w:rsidRDefault="0016344B" w:rsidP="0016344B">
      <w:pPr>
        <w:pStyle w:val="a4"/>
        <w:widowControl/>
        <w:tabs>
          <w:tab w:val="left" w:pos="142"/>
        </w:tabs>
        <w:spacing w:line="276" w:lineRule="auto"/>
        <w:ind w:right="-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44B">
        <w:rPr>
          <w:rFonts w:ascii="Times New Roman" w:eastAsia="Times New Roman" w:hAnsi="Times New Roman" w:cs="Times New Roman"/>
          <w:sz w:val="26"/>
          <w:szCs w:val="26"/>
        </w:rPr>
        <w:t>4)</w:t>
      </w:r>
      <w:r w:rsidRPr="0016344B">
        <w:rPr>
          <w:rFonts w:ascii="Times New Roman" w:eastAsia="Times New Roman" w:hAnsi="Times New Roman" w:cs="Times New Roman"/>
          <w:sz w:val="26"/>
          <w:szCs w:val="26"/>
        </w:rPr>
        <w:tab/>
        <w:t>“</w:t>
      </w:r>
      <w:proofErr w:type="spellStart"/>
      <w:proofErr w:type="gramStart"/>
      <w:r w:rsidRPr="0016344B">
        <w:rPr>
          <w:rFonts w:ascii="Times New Roman" w:eastAsia="Times New Roman" w:hAnsi="Times New Roman" w:cs="Times New Roman"/>
          <w:sz w:val="26"/>
          <w:szCs w:val="26"/>
        </w:rPr>
        <w:t>O‘</w:t>
      </w:r>
      <w:proofErr w:type="gramEnd"/>
      <w:r w:rsidRPr="0016344B">
        <w:rPr>
          <w:rFonts w:ascii="Times New Roman" w:eastAsia="Times New Roman" w:hAnsi="Times New Roman" w:cs="Times New Roman"/>
          <w:sz w:val="26"/>
          <w:szCs w:val="26"/>
        </w:rPr>
        <w:t>zb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kiston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R</w:t>
      </w:r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spublikasi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tashqi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iqtisodiy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faoliyat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milliy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banki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aksiyadorlik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jamiyatining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qo‘shimcha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aksiyalar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chiqarish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to‘g‘risidagi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qarorini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tasdiqlash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14:paraId="64CAB8A6" w14:textId="57BD8AB7" w:rsidR="00E805C7" w:rsidRPr="0016344B" w:rsidRDefault="0016344B" w:rsidP="0016344B">
      <w:pPr>
        <w:pStyle w:val="a4"/>
        <w:widowControl/>
        <w:tabs>
          <w:tab w:val="left" w:pos="0"/>
          <w:tab w:val="left" w:pos="142"/>
        </w:tabs>
        <w:spacing w:line="276" w:lineRule="auto"/>
        <w:ind w:right="-2"/>
        <w:contextualSpacing/>
        <w:jc w:val="both"/>
        <w:rPr>
          <w:rFonts w:ascii="Times New Roman" w:hAnsi="Times New Roman"/>
          <w:sz w:val="25"/>
          <w:szCs w:val="25"/>
        </w:rPr>
      </w:pPr>
      <w:r w:rsidRPr="0016344B">
        <w:rPr>
          <w:rFonts w:ascii="Times New Roman" w:eastAsia="Times New Roman" w:hAnsi="Times New Roman" w:cs="Times New Roman"/>
          <w:sz w:val="26"/>
          <w:szCs w:val="26"/>
        </w:rPr>
        <w:t>5)</w:t>
      </w:r>
      <w:r w:rsidRPr="0016344B">
        <w:rPr>
          <w:rFonts w:ascii="Times New Roman" w:eastAsia="Times New Roman" w:hAnsi="Times New Roman" w:cs="Times New Roman"/>
          <w:sz w:val="26"/>
          <w:szCs w:val="26"/>
        </w:rPr>
        <w:tab/>
        <w:t>“</w:t>
      </w:r>
      <w:proofErr w:type="spellStart"/>
      <w:proofErr w:type="gramStart"/>
      <w:r w:rsidRPr="0016344B">
        <w:rPr>
          <w:rFonts w:ascii="Times New Roman" w:eastAsia="Times New Roman" w:hAnsi="Times New Roman" w:cs="Times New Roman"/>
          <w:sz w:val="26"/>
          <w:szCs w:val="26"/>
        </w:rPr>
        <w:t>O‘</w:t>
      </w:r>
      <w:proofErr w:type="gramEnd"/>
      <w:r w:rsidRPr="0016344B">
        <w:rPr>
          <w:rFonts w:ascii="Times New Roman" w:eastAsia="Times New Roman" w:hAnsi="Times New Roman" w:cs="Times New Roman"/>
          <w:sz w:val="26"/>
          <w:szCs w:val="26"/>
        </w:rPr>
        <w:t>zb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kiston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R</w:t>
      </w:r>
      <w:r w:rsidRPr="0016344B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spublikasi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tashqi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iqtisodiy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faoliyat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milliy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banki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aksiyadorlik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jamiyati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ustav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kapitalini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344B">
        <w:rPr>
          <w:rFonts w:ascii="Times New Roman" w:eastAsia="Times New Roman" w:hAnsi="Times New Roman" w:cs="Times New Roman"/>
          <w:sz w:val="26"/>
          <w:szCs w:val="26"/>
        </w:rPr>
        <w:t>oshirish</w:t>
      </w:r>
      <w:proofErr w:type="spellEnd"/>
      <w:r w:rsidRPr="0016344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72F715F" w14:textId="0E897FD6" w:rsidR="002D5029" w:rsidRPr="00844C34" w:rsidRDefault="002D5029" w:rsidP="0016344B">
      <w:pPr>
        <w:widowControl/>
        <w:tabs>
          <w:tab w:val="left" w:pos="142"/>
        </w:tabs>
        <w:spacing w:line="276" w:lineRule="auto"/>
        <w:ind w:right="-2"/>
        <w:jc w:val="both"/>
        <w:rPr>
          <w:rFonts w:ascii="Times New Roman" w:hAnsi="Times New Roman"/>
          <w:sz w:val="25"/>
          <w:szCs w:val="25"/>
          <w:lang w:val="uz-Cyrl-UZ"/>
        </w:rPr>
      </w:pPr>
    </w:p>
    <w:sectPr w:rsidR="002D5029" w:rsidRPr="00844C34" w:rsidSect="00F1179B">
      <w:type w:val="continuous"/>
      <w:pgSz w:w="11907" w:h="16840"/>
      <w:pgMar w:top="1060" w:right="708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A14"/>
    <w:multiLevelType w:val="hybridMultilevel"/>
    <w:tmpl w:val="8812A646"/>
    <w:lvl w:ilvl="0" w:tplc="D68C4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C5FDA"/>
    <w:multiLevelType w:val="hybridMultilevel"/>
    <w:tmpl w:val="9790185A"/>
    <w:lvl w:ilvl="0" w:tplc="72B87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0B51B4"/>
    <w:multiLevelType w:val="hybridMultilevel"/>
    <w:tmpl w:val="6AD02E06"/>
    <w:lvl w:ilvl="0" w:tplc="E1AAE9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93A59"/>
    <w:multiLevelType w:val="hybridMultilevel"/>
    <w:tmpl w:val="4B8EE36E"/>
    <w:lvl w:ilvl="0" w:tplc="873A54A8">
      <w:start w:val="1"/>
      <w:numFmt w:val="decimal"/>
      <w:lvlText w:val="%1."/>
      <w:lvlJc w:val="left"/>
      <w:pPr>
        <w:ind w:hanging="280"/>
      </w:pPr>
      <w:rPr>
        <w:rFonts w:ascii="Times New Roman" w:eastAsia="Times New Roman" w:hAnsi="Times New Roman" w:hint="default"/>
        <w:sz w:val="28"/>
        <w:szCs w:val="28"/>
      </w:rPr>
    </w:lvl>
    <w:lvl w:ilvl="1" w:tplc="153AA914">
      <w:start w:val="1"/>
      <w:numFmt w:val="bullet"/>
      <w:lvlText w:val="•"/>
      <w:lvlJc w:val="left"/>
      <w:rPr>
        <w:rFonts w:hint="default"/>
      </w:rPr>
    </w:lvl>
    <w:lvl w:ilvl="2" w:tplc="DD8030D0">
      <w:start w:val="1"/>
      <w:numFmt w:val="bullet"/>
      <w:lvlText w:val="•"/>
      <w:lvlJc w:val="left"/>
      <w:rPr>
        <w:rFonts w:hint="default"/>
      </w:rPr>
    </w:lvl>
    <w:lvl w:ilvl="3" w:tplc="E95283FC">
      <w:start w:val="1"/>
      <w:numFmt w:val="bullet"/>
      <w:lvlText w:val="•"/>
      <w:lvlJc w:val="left"/>
      <w:rPr>
        <w:rFonts w:hint="default"/>
      </w:rPr>
    </w:lvl>
    <w:lvl w:ilvl="4" w:tplc="D67037C0">
      <w:start w:val="1"/>
      <w:numFmt w:val="bullet"/>
      <w:lvlText w:val="•"/>
      <w:lvlJc w:val="left"/>
      <w:rPr>
        <w:rFonts w:hint="default"/>
      </w:rPr>
    </w:lvl>
    <w:lvl w:ilvl="5" w:tplc="45EA7FEC">
      <w:start w:val="1"/>
      <w:numFmt w:val="bullet"/>
      <w:lvlText w:val="•"/>
      <w:lvlJc w:val="left"/>
      <w:rPr>
        <w:rFonts w:hint="default"/>
      </w:rPr>
    </w:lvl>
    <w:lvl w:ilvl="6" w:tplc="FB76758A">
      <w:start w:val="1"/>
      <w:numFmt w:val="bullet"/>
      <w:lvlText w:val="•"/>
      <w:lvlJc w:val="left"/>
      <w:rPr>
        <w:rFonts w:hint="default"/>
      </w:rPr>
    </w:lvl>
    <w:lvl w:ilvl="7" w:tplc="C70CA076">
      <w:start w:val="1"/>
      <w:numFmt w:val="bullet"/>
      <w:lvlText w:val="•"/>
      <w:lvlJc w:val="left"/>
      <w:rPr>
        <w:rFonts w:hint="default"/>
      </w:rPr>
    </w:lvl>
    <w:lvl w:ilvl="8" w:tplc="5450156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A4A5CDD"/>
    <w:multiLevelType w:val="hybridMultilevel"/>
    <w:tmpl w:val="3774E8D0"/>
    <w:lvl w:ilvl="0" w:tplc="F86E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B12682"/>
    <w:multiLevelType w:val="hybridMultilevel"/>
    <w:tmpl w:val="891A0CA2"/>
    <w:lvl w:ilvl="0" w:tplc="EC003E68">
      <w:start w:val="1"/>
      <w:numFmt w:val="decimal"/>
      <w:lvlText w:val="%1."/>
      <w:lvlJc w:val="left"/>
      <w:pPr>
        <w:ind w:left="1137" w:hanging="4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40C75051"/>
    <w:multiLevelType w:val="hybridMultilevel"/>
    <w:tmpl w:val="75ACDA44"/>
    <w:lvl w:ilvl="0" w:tplc="0A4A380E">
      <w:start w:val="1"/>
      <w:numFmt w:val="decimal"/>
      <w:lvlText w:val="%1."/>
      <w:lvlJc w:val="left"/>
      <w:pPr>
        <w:ind w:left="1137" w:hanging="42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4DF63C4"/>
    <w:multiLevelType w:val="hybridMultilevel"/>
    <w:tmpl w:val="C7405714"/>
    <w:lvl w:ilvl="0" w:tplc="1F7C30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B45496"/>
    <w:multiLevelType w:val="hybridMultilevel"/>
    <w:tmpl w:val="8E0A9AF8"/>
    <w:lvl w:ilvl="0" w:tplc="9718DF92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626A8"/>
    <w:multiLevelType w:val="hybridMultilevel"/>
    <w:tmpl w:val="35205AB4"/>
    <w:lvl w:ilvl="0" w:tplc="FB06A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C36"/>
    <w:rsid w:val="000038AB"/>
    <w:rsid w:val="00041D67"/>
    <w:rsid w:val="000833E5"/>
    <w:rsid w:val="00084ED8"/>
    <w:rsid w:val="00085EDD"/>
    <w:rsid w:val="000C6DB7"/>
    <w:rsid w:val="001168EE"/>
    <w:rsid w:val="00124A8A"/>
    <w:rsid w:val="0012508F"/>
    <w:rsid w:val="001316CA"/>
    <w:rsid w:val="001547E3"/>
    <w:rsid w:val="0016344B"/>
    <w:rsid w:val="00167C4F"/>
    <w:rsid w:val="00193B26"/>
    <w:rsid w:val="001D7F3B"/>
    <w:rsid w:val="001F7416"/>
    <w:rsid w:val="00206742"/>
    <w:rsid w:val="0025202D"/>
    <w:rsid w:val="002538B2"/>
    <w:rsid w:val="00271562"/>
    <w:rsid w:val="002D5029"/>
    <w:rsid w:val="003311E6"/>
    <w:rsid w:val="003631BA"/>
    <w:rsid w:val="003730F0"/>
    <w:rsid w:val="00384CA9"/>
    <w:rsid w:val="00394EB3"/>
    <w:rsid w:val="003D0958"/>
    <w:rsid w:val="003D6C36"/>
    <w:rsid w:val="003E131E"/>
    <w:rsid w:val="0046780C"/>
    <w:rsid w:val="00472B91"/>
    <w:rsid w:val="004A144A"/>
    <w:rsid w:val="004E0953"/>
    <w:rsid w:val="00500166"/>
    <w:rsid w:val="005334FA"/>
    <w:rsid w:val="00551008"/>
    <w:rsid w:val="00594FCC"/>
    <w:rsid w:val="005E2AA1"/>
    <w:rsid w:val="00622915"/>
    <w:rsid w:val="00627CCE"/>
    <w:rsid w:val="006621B3"/>
    <w:rsid w:val="00666860"/>
    <w:rsid w:val="006711E6"/>
    <w:rsid w:val="00687052"/>
    <w:rsid w:val="006A493A"/>
    <w:rsid w:val="006D2E77"/>
    <w:rsid w:val="006D3D01"/>
    <w:rsid w:val="00737251"/>
    <w:rsid w:val="00750A31"/>
    <w:rsid w:val="00761D37"/>
    <w:rsid w:val="00763240"/>
    <w:rsid w:val="007A2095"/>
    <w:rsid w:val="007E3AD3"/>
    <w:rsid w:val="00844C34"/>
    <w:rsid w:val="008548D1"/>
    <w:rsid w:val="00860505"/>
    <w:rsid w:val="008834F3"/>
    <w:rsid w:val="008F09BB"/>
    <w:rsid w:val="00913299"/>
    <w:rsid w:val="00920ED3"/>
    <w:rsid w:val="00927C55"/>
    <w:rsid w:val="00934DC5"/>
    <w:rsid w:val="0094107E"/>
    <w:rsid w:val="00950112"/>
    <w:rsid w:val="009511E1"/>
    <w:rsid w:val="00951D53"/>
    <w:rsid w:val="00952A49"/>
    <w:rsid w:val="009C289C"/>
    <w:rsid w:val="009F1079"/>
    <w:rsid w:val="009F564F"/>
    <w:rsid w:val="00A00343"/>
    <w:rsid w:val="00A21D9B"/>
    <w:rsid w:val="00A345E6"/>
    <w:rsid w:val="00A375E2"/>
    <w:rsid w:val="00A51B2A"/>
    <w:rsid w:val="00A573C6"/>
    <w:rsid w:val="00A86B18"/>
    <w:rsid w:val="00A97A72"/>
    <w:rsid w:val="00AC0147"/>
    <w:rsid w:val="00AF4A4E"/>
    <w:rsid w:val="00AF4E8C"/>
    <w:rsid w:val="00B101FE"/>
    <w:rsid w:val="00B1576C"/>
    <w:rsid w:val="00B50C38"/>
    <w:rsid w:val="00B5188B"/>
    <w:rsid w:val="00BA0110"/>
    <w:rsid w:val="00BA75BA"/>
    <w:rsid w:val="00BC2A3A"/>
    <w:rsid w:val="00BD20DE"/>
    <w:rsid w:val="00BE290B"/>
    <w:rsid w:val="00C1622F"/>
    <w:rsid w:val="00C32863"/>
    <w:rsid w:val="00C3509F"/>
    <w:rsid w:val="00C36DA3"/>
    <w:rsid w:val="00C47AF7"/>
    <w:rsid w:val="00C909F2"/>
    <w:rsid w:val="00C96BD4"/>
    <w:rsid w:val="00CB0833"/>
    <w:rsid w:val="00CC4976"/>
    <w:rsid w:val="00CD0716"/>
    <w:rsid w:val="00CD4869"/>
    <w:rsid w:val="00D11A70"/>
    <w:rsid w:val="00D21148"/>
    <w:rsid w:val="00D5216B"/>
    <w:rsid w:val="00D576F1"/>
    <w:rsid w:val="00D6585B"/>
    <w:rsid w:val="00DA0ABE"/>
    <w:rsid w:val="00DC24C1"/>
    <w:rsid w:val="00DE6D48"/>
    <w:rsid w:val="00E01335"/>
    <w:rsid w:val="00E174F5"/>
    <w:rsid w:val="00E22B65"/>
    <w:rsid w:val="00E402D2"/>
    <w:rsid w:val="00E5349C"/>
    <w:rsid w:val="00E805C7"/>
    <w:rsid w:val="00EE64FB"/>
    <w:rsid w:val="00EF1BEA"/>
    <w:rsid w:val="00EF463A"/>
    <w:rsid w:val="00F1179B"/>
    <w:rsid w:val="00F22646"/>
    <w:rsid w:val="00F43363"/>
    <w:rsid w:val="00F50844"/>
    <w:rsid w:val="00F734DE"/>
    <w:rsid w:val="00F879F5"/>
    <w:rsid w:val="00F95C22"/>
    <w:rsid w:val="00FA66EB"/>
    <w:rsid w:val="00F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EE68"/>
  <w15:docId w15:val="{640FD1E5-7616-4EC2-A35B-DF20001F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aliases w:val="ARIAL,Annexure,heading 9,маркированный,List_Paragraph,Multilevel para_II,List Paragraph1,ПАРАГРАФ,Абзац списка для документа,References,Akapit z listą BS,List Paragraph 1,Bullets,Title Style 1,Numbered List Paragraph,lp1,Bullet1,3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rvps5">
    <w:name w:val="rvps5"/>
    <w:basedOn w:val="a"/>
    <w:rsid w:val="00FA66EB"/>
    <w:pPr>
      <w:widowControl/>
      <w:jc w:val="center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193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3B2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311E6"/>
    <w:rPr>
      <w:color w:val="0563C1"/>
      <w:u w:val="single"/>
    </w:rPr>
  </w:style>
  <w:style w:type="character" w:customStyle="1" w:styleId="a5">
    <w:name w:val="Абзац списка Знак"/>
    <w:aliases w:val="ARIAL Знак,Annexure Знак,heading 9 Знак,маркированный Знак,List_Paragraph Знак,Multilevel para_II Знак,List Paragraph1 Знак,ПАРАГРАФ Знак,Абзац списка для документа Знак,References Знак,Akapit z listą BS Знак,List Paragraph 1 Знак"/>
    <w:link w:val="a4"/>
    <w:uiPriority w:val="34"/>
    <w:qFormat/>
    <w:locked/>
    <w:rsid w:val="0046780C"/>
  </w:style>
  <w:style w:type="paragraph" w:styleId="a9">
    <w:name w:val="Normal (Web)"/>
    <w:basedOn w:val="a"/>
    <w:uiPriority w:val="99"/>
    <w:unhideWhenUsed/>
    <w:rsid w:val="00A003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Yulduz Shaikramova</dc:creator>
  <cp:lastModifiedBy>Yulduz Shaikramova</cp:lastModifiedBy>
  <cp:revision>3</cp:revision>
  <cp:lastPrinted>2025-09-03T05:50:00Z</cp:lastPrinted>
  <dcterms:created xsi:type="dcterms:W3CDTF">2025-10-13T06:04:00Z</dcterms:created>
  <dcterms:modified xsi:type="dcterms:W3CDTF">2025-10-13T06:08:00Z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LastSaved">
    <vt:filetime>2021-02-11T00:00:00Z</vt:filetime>
  </property>
</Properties>
</file>