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80F" w14:textId="3D2BD9CD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СООБЩЕНИЕ О ПРОВЕДЕНИИ ВНЕОЧЕРЕДНОГО ОБЩЕГО СОБРАНИЯ АКЦИОНЕРОВ АКЦИОНЕРНОГО ОБЩЕСТВА «НАЦИОНАЛЬНЫЙ БАНК ВНЕШНЕЭКОНОМИЧЕСКОЙ ДЕЯТЕЛЬНОСТИ РЕСПУБЛИКИ УЗБЕКИСТАН»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046F9F67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Pr="00882647">
        <w:rPr>
          <w:rFonts w:eastAsia="Times New Roman"/>
          <w:sz w:val="26"/>
          <w:szCs w:val="26"/>
        </w:rPr>
        <w:t xml:space="preserve"> </w:t>
      </w:r>
      <w:r w:rsidR="00EA194D">
        <w:rPr>
          <w:rFonts w:eastAsia="Times New Roman"/>
          <w:sz w:val="26"/>
          <w:szCs w:val="26"/>
          <w:lang w:eastAsia="en-US"/>
        </w:rPr>
        <w:t>1</w:t>
      </w:r>
      <w:r w:rsidR="00B97292" w:rsidRPr="00B97292">
        <w:rPr>
          <w:rFonts w:eastAsia="Times New Roman"/>
          <w:sz w:val="26"/>
          <w:szCs w:val="26"/>
          <w:lang w:eastAsia="en-US"/>
        </w:rPr>
        <w:t>7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="00A35647">
        <w:rPr>
          <w:rFonts w:eastAsia="Times New Roman"/>
          <w:sz w:val="26"/>
          <w:szCs w:val="26"/>
          <w:lang w:val="uz-Cyrl-UZ" w:eastAsia="en-US"/>
        </w:rPr>
        <w:t>ию</w:t>
      </w:r>
      <w:proofErr w:type="spellStart"/>
      <w:r w:rsidR="00B97292">
        <w:rPr>
          <w:rFonts w:eastAsia="Times New Roman"/>
          <w:sz w:val="26"/>
          <w:szCs w:val="26"/>
          <w:lang w:eastAsia="en-US"/>
        </w:rPr>
        <w:t>ня</w:t>
      </w:r>
      <w:proofErr w:type="spellEnd"/>
      <w:r w:rsidR="007318BE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B97292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8C6859" w:rsidRPr="00882647">
        <w:rPr>
          <w:rFonts w:eastAsia="Times New Roman"/>
          <w:sz w:val="26"/>
          <w:szCs w:val="26"/>
          <w:lang w:eastAsia="en-US"/>
        </w:rPr>
        <w:t>1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г.Ташкент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 xml:space="preserve">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6F0AFDDB" w14:textId="41678346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Pr="00882647">
        <w:rPr>
          <w:sz w:val="26"/>
          <w:szCs w:val="26"/>
        </w:rPr>
        <w:t xml:space="preserve"> </w:t>
      </w:r>
      <w:r w:rsidR="00B97292">
        <w:rPr>
          <w:sz w:val="26"/>
          <w:szCs w:val="26"/>
        </w:rPr>
        <w:t xml:space="preserve">11 июня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B97292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3B01E5B" w14:textId="77777777" w:rsidR="000325A3" w:rsidRPr="00882647" w:rsidRDefault="000325A3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</w:p>
    <w:p w14:paraId="13B9A376" w14:textId="5F1CBA2E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6C1F600F" w14:textId="77777777" w:rsidR="00B7418E" w:rsidRPr="00882647" w:rsidRDefault="00B7418E" w:rsidP="0081542C">
      <w:pPr>
        <w:pStyle w:val="rvps5"/>
        <w:tabs>
          <w:tab w:val="left" w:pos="1134"/>
        </w:tabs>
        <w:spacing w:after="120" w:line="276" w:lineRule="auto"/>
        <w:ind w:right="113" w:firstLine="709"/>
        <w:jc w:val="both"/>
        <w:rPr>
          <w:b/>
          <w:sz w:val="26"/>
          <w:szCs w:val="26"/>
        </w:rPr>
      </w:pPr>
    </w:p>
    <w:p w14:paraId="3582C80B" w14:textId="669A331F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>Утверждение состава счетной комиссии внеочередного общего собрания акционеров акционерного общества «Национальный банк внешнеэкономической деятельности Республики Узбекистан»;</w:t>
      </w:r>
    </w:p>
    <w:p w14:paraId="44A80E6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03F1E59" w14:textId="7B63EF13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регламента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внеочередно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 xml:space="preserve">го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собрани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акционеров акционерного общества «Национальный банк внешнеэкономической деятельности Республики Узбекистан»;</w:t>
      </w:r>
    </w:p>
    <w:p w14:paraId="7FF9E2B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1CF11CD" w14:textId="6ADC76A6" w:rsidR="009D3986" w:rsidRDefault="00EF3EE4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 w:eastAsia="uz-Cyrl-UZ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нового состава </w:t>
      </w:r>
      <w:r w:rsidR="00D15179" w:rsidRPr="009D3986">
        <w:rPr>
          <w:rFonts w:ascii="Times New Roman" w:hAnsi="Times New Roman" w:cs="Times New Roman"/>
          <w:sz w:val="26"/>
          <w:szCs w:val="26"/>
          <w:lang w:val="ru-RU"/>
        </w:rPr>
        <w:t>членов наблюдательного совета акционерного общества «Национальный банк внешнеэкономической деятельности Республики Узбекистан»</w:t>
      </w:r>
      <w:r w:rsidR="007635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EF20E9C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E2057C8" w14:textId="563F993D" w:rsidR="00793D5F" w:rsidRPr="00882647" w:rsidRDefault="00793D5F" w:rsidP="00CC3FD9">
      <w:pPr>
        <w:pStyle w:val="a4"/>
        <w:spacing w:line="276" w:lineRule="auto"/>
        <w:ind w:left="116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sectPr w:rsidR="00793D5F" w:rsidRPr="00882647" w:rsidSect="00C237CA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972"/>
    <w:multiLevelType w:val="hybridMultilevel"/>
    <w:tmpl w:val="B06A3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83E38"/>
    <w:rsid w:val="000974DC"/>
    <w:rsid w:val="000A77C1"/>
    <w:rsid w:val="000C05A5"/>
    <w:rsid w:val="000C33D4"/>
    <w:rsid w:val="000C5EC2"/>
    <w:rsid w:val="000D7F6C"/>
    <w:rsid w:val="001000CD"/>
    <w:rsid w:val="00126EA2"/>
    <w:rsid w:val="00137E84"/>
    <w:rsid w:val="00170B4C"/>
    <w:rsid w:val="00175A73"/>
    <w:rsid w:val="0019713F"/>
    <w:rsid w:val="001D287E"/>
    <w:rsid w:val="001F2349"/>
    <w:rsid w:val="00227661"/>
    <w:rsid w:val="00246086"/>
    <w:rsid w:val="00275A60"/>
    <w:rsid w:val="002B5D47"/>
    <w:rsid w:val="002C1888"/>
    <w:rsid w:val="002E006C"/>
    <w:rsid w:val="00336689"/>
    <w:rsid w:val="003402B2"/>
    <w:rsid w:val="0036041C"/>
    <w:rsid w:val="003814D6"/>
    <w:rsid w:val="003D4C44"/>
    <w:rsid w:val="003D6131"/>
    <w:rsid w:val="00414649"/>
    <w:rsid w:val="00420F71"/>
    <w:rsid w:val="004528E4"/>
    <w:rsid w:val="00477909"/>
    <w:rsid w:val="004A2692"/>
    <w:rsid w:val="004A6137"/>
    <w:rsid w:val="004C2AC2"/>
    <w:rsid w:val="004E6BD4"/>
    <w:rsid w:val="00512099"/>
    <w:rsid w:val="0052564C"/>
    <w:rsid w:val="00546368"/>
    <w:rsid w:val="00561BC3"/>
    <w:rsid w:val="00582A25"/>
    <w:rsid w:val="005A1EDB"/>
    <w:rsid w:val="005B07A8"/>
    <w:rsid w:val="005F1DF6"/>
    <w:rsid w:val="00600D43"/>
    <w:rsid w:val="006502E4"/>
    <w:rsid w:val="006D36E4"/>
    <w:rsid w:val="00716DB3"/>
    <w:rsid w:val="007246D6"/>
    <w:rsid w:val="007318BE"/>
    <w:rsid w:val="0075159F"/>
    <w:rsid w:val="00763540"/>
    <w:rsid w:val="007703D4"/>
    <w:rsid w:val="00775125"/>
    <w:rsid w:val="00793D5F"/>
    <w:rsid w:val="007E2B80"/>
    <w:rsid w:val="0081542C"/>
    <w:rsid w:val="0081642D"/>
    <w:rsid w:val="0083485A"/>
    <w:rsid w:val="00846779"/>
    <w:rsid w:val="00882647"/>
    <w:rsid w:val="008C4FC2"/>
    <w:rsid w:val="008C6859"/>
    <w:rsid w:val="008F040B"/>
    <w:rsid w:val="009057FE"/>
    <w:rsid w:val="0092622A"/>
    <w:rsid w:val="009721F1"/>
    <w:rsid w:val="009907BF"/>
    <w:rsid w:val="009918FE"/>
    <w:rsid w:val="009D3986"/>
    <w:rsid w:val="00A01904"/>
    <w:rsid w:val="00A0576F"/>
    <w:rsid w:val="00A10C29"/>
    <w:rsid w:val="00A35647"/>
    <w:rsid w:val="00AF6677"/>
    <w:rsid w:val="00B7418E"/>
    <w:rsid w:val="00B74205"/>
    <w:rsid w:val="00B9357D"/>
    <w:rsid w:val="00B97292"/>
    <w:rsid w:val="00BB304F"/>
    <w:rsid w:val="00BC3932"/>
    <w:rsid w:val="00BD63D6"/>
    <w:rsid w:val="00BD798C"/>
    <w:rsid w:val="00C02038"/>
    <w:rsid w:val="00C237CA"/>
    <w:rsid w:val="00C32ADD"/>
    <w:rsid w:val="00C534A7"/>
    <w:rsid w:val="00C74A5C"/>
    <w:rsid w:val="00CC3FD9"/>
    <w:rsid w:val="00CD3223"/>
    <w:rsid w:val="00CF608F"/>
    <w:rsid w:val="00D035FF"/>
    <w:rsid w:val="00D15179"/>
    <w:rsid w:val="00D23555"/>
    <w:rsid w:val="00D5588A"/>
    <w:rsid w:val="00D61D15"/>
    <w:rsid w:val="00D90CB2"/>
    <w:rsid w:val="00E52591"/>
    <w:rsid w:val="00EA04F3"/>
    <w:rsid w:val="00EA194D"/>
    <w:rsid w:val="00EC29BB"/>
    <w:rsid w:val="00EC411D"/>
    <w:rsid w:val="00ED707E"/>
    <w:rsid w:val="00EE0311"/>
    <w:rsid w:val="00EE770F"/>
    <w:rsid w:val="00EF3EE4"/>
    <w:rsid w:val="00F4021C"/>
    <w:rsid w:val="00F637BD"/>
    <w:rsid w:val="00FB2230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Yulduz Shaikramova</cp:lastModifiedBy>
  <cp:revision>2</cp:revision>
  <cp:lastPrinted>2024-06-21T06:42:00Z</cp:lastPrinted>
  <dcterms:created xsi:type="dcterms:W3CDTF">2025-05-27T09:55:00Z</dcterms:created>
  <dcterms:modified xsi:type="dcterms:W3CDTF">2025-05-27T09:55:00Z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